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B8541D"/>
          <w:sz w:val="17"/>
          <w:szCs w:val="17"/>
        </w:rPr>
        <w:t xml:space="preserve">DIVULGACIÓN · EDUCACIÓN Y CARRERA · MÉXICO</w:t>
      </w:r>
    </w:p>
    <w:p>
      <w:pPr>
        <w:spacing w:after="100" w:line="264"/>
      </w:pPr>
      <w:r>
        <w:rPr>
          <w:b/>
          <w:bCs/>
          <w:color w:val="8F3F14"/>
          <w:sz w:val="40"/>
          <w:szCs w:val="40"/>
        </w:rPr>
        <w:t xml:space="preserve">Por qué ahora es el mejor momento para estudiar administración de empresas en la era de la inteligencia artificial</w:t>
      </w:r>
    </w:p>
    <w:p>
      <w:pPr>
        <w:spacing w:after="160"/>
      </w:pPr>
      <w:r>
        <w:rPr>
          <w:i/>
          <w:iCs/>
          <w:color w:val="6B7C8F"/>
          <w:sz w:val="26"/>
          <w:szCs w:val="26"/>
        </w:rPr>
        <w:t xml:space="preserve">La IA no vuelve obsoleto al administrador: automatiza tareas, no responsabilidades</w:t>
      </w:r>
    </w:p>
    <w:p>
      <w:pPr>
        <w:spacing w:after="40"/>
      </w:pPr>
      <w:r>
        <w:rPr>
          <w:b/>
          <w:bCs/>
          <w:sz w:val="22"/>
          <w:szCs w:val="22"/>
        </w:rPr>
        <w:t xml:space="preserve">Dr. Francisco Gabriel Rodríguez González</w:t>
      </w:r>
    </w:p>
    <w:p>
      <w:pPr>
        <w:pBdr>
          <w:bottom w:val="single" w:color="D9D2C5" w:sz="6" w:space="8"/>
        </w:pBdr>
        <w:spacing w:after="220"/>
      </w:pPr>
      <w:r>
        <w:rPr>
          <w:color w:val="6B7C8F"/>
          <w:sz w:val="20"/>
          <w:szCs w:val="20"/>
        </w:rPr>
        <w:t xml:space="preserve">Departamento de Administración de Empresas, Universidad de las Américas Puebla (UDLAP) · 24 de junio de 2026</w:t>
      </w:r>
    </w:p>
    <w:p>
      <w:pPr>
        <w:pBdr>
          <w:left w:val="single" w:color="B8541D" w:sz="18" w:space="14"/>
        </w:pBdr>
        <w:spacing w:after="240" w:before="0" w:line="312"/>
        <w:ind w:left="240"/>
        <w:jc w:val="left"/>
      </w:pPr>
      <w:r>
        <w:rPr>
          <w:b w:val="false"/>
          <w:bCs w:val="false"/>
          <w:i/>
          <w:iCs/>
          <w:sz w:val="25"/>
          <w:szCs w:val="25"/>
        </w:rPr>
        <w:t xml:space="preserve">Cada vez que una tecnología nueva automatiza tareas, vuelve la misma inquietud entre quienes eligen carrera: ¿para qué formarse en algo que la máquina parece capaz de hacer sola? En administración de empresas, la respuesta es casi la contraria de lo que el temor sugiere. La inteligencia artificial no está vaciando de valor a quien dirige organizaciones; está subiendo el precio de su criterio. Quien lo entiende a tiempo descubre que pocos momentos han sido tan prometedores como este para estudiar negocios.</w:t>
      </w:r>
    </w:p>
    <w:p>
      <w:pPr>
        <w:pStyle w:val="Heading2"/>
      </w:pPr>
      <w:r>
        <w:t xml:space="preserve">La paradoja que conviene entender</w:t>
      </w:r>
    </w:p>
    <w:p>
      <w:pPr>
        <w:spacing w:after="170" w:before="0" w:line="300"/>
        <w:jc w:val="both"/>
      </w:pPr>
      <w:r>
        <w:rPr>
          <w:b w:val="false"/>
          <w:bCs w:val="false"/>
          <w:i w:val="false"/>
          <w:iCs w:val="false"/>
        </w:rPr>
        <w:t xml:space="preserve">La inteligencia artificial automatiza tareas, no responsabilidades. Redacta un correo, resume un reporte, propone un pronóstico, pero no decide a quién contratar, cómo tratar a un cliente molesto, si conviene entrar a un mercado o cómo repartir un presupuesto escaso entre prioridades que compiten. Esas decisiones, cargadas de juicio, contexto y consecuencias humanas, siguen siendo el corazón de la administración. El Foro Económico Mundial lo confirma con datos: en su informe sobre el futuro del empleo, el pensamiento analítico aparece como la habilidad más valorada por los empleadores, justo cuando más herramientas automáticas existen. La máquina no sustituye a quien piensa, lo vuelve más necesario.</w:t>
      </w:r>
    </w:p>
    <w:p>
      <w:pPr>
        <w:pStyle w:val="Heading2"/>
      </w:pPr>
      <w:r>
        <w:t xml:space="preserve">La IA democratiza herramientas que antes costaban una fortuna</w:t>
      </w:r>
    </w:p>
    <w:p>
      <w:pPr>
        <w:spacing w:after="170" w:before="0" w:line="300"/>
        <w:jc w:val="both"/>
      </w:pPr>
      <w:r>
        <w:rPr>
          <w:b w:val="false"/>
          <w:bCs w:val="false"/>
          <w:i w:val="false"/>
          <w:iCs w:val="false"/>
        </w:rPr>
        <w:t xml:space="preserve">Hasta hace poco, analizar grandes volúmenes de datos, construir un modelo financiero sofisticado, diseñar una campaña o levantar un prototipo exigía equipos costosos y especialistas escasos. Hoy, un estudiante de administración con una laptop y criterio puede hacer en una tarde lo que antes tomaba semanas y un presupuesto considerable. La barrera dejó de ser el acceso a la herramienta y pasó a ser la capacidad de formular la pregunta correcta, interpretar el resultado y decidir con él. Eso, precisamente, es lo que una buena formación en negocios enseña a hacer.</w:t>
      </w:r>
    </w:p>
    <w:p>
      <w:pPr>
        <w:pStyle w:val="Heading2"/>
      </w:pPr>
      <w:r>
        <w:t xml:space="preserve">Las empresas no buscan técnicos, buscan traductores</w:t>
      </w:r>
    </w:p>
    <w:p>
      <w:pPr>
        <w:spacing w:after="170" w:before="0" w:line="300"/>
        <w:jc w:val="both"/>
      </w:pPr>
      <w:r>
        <w:rPr>
          <w:b w:val="false"/>
          <w:bCs w:val="false"/>
          <w:i w:val="false"/>
          <w:iCs w:val="false"/>
        </w:rPr>
        <w:t xml:space="preserve">El cuello de botella de la transformación digital no es la tecnología, es la gente capaz de conectarla con el negocio. Sobran tutoriales y modelos, faltan personas que entiendan a la vez el lenguaje de los datos y el de la estrategia, las finanzas y las personas. El administrador con fluidez en IA es ese puente. En México, donde el nearshoring empuja a las empresas a pasar de la manufactura de bajo costo a la mentefactura de mayor valor, esa figura, capaz de profesionalizar, digitalizar y dirigir, será de las más buscadas de la década.</w:t>
      </w:r>
    </w:p>
    <w:p>
      <w:pPr>
        <w:pStyle w:val="Heading2"/>
      </w:pPr>
      <w:r>
        <w:t xml:space="preserve">Las habilidades humanas suben de precio</w:t>
      </w:r>
    </w:p>
    <w:p>
      <w:pPr>
        <w:spacing w:after="170" w:before="0" w:line="300"/>
        <w:jc w:val="both"/>
      </w:pPr>
      <w:r>
        <w:rPr>
          <w:b w:val="false"/>
          <w:bCs w:val="false"/>
          <w:i w:val="false"/>
          <w:iCs w:val="false"/>
        </w:rPr>
        <w:t xml:space="preserve">Hay una lógica económica simple: cuando algo se vuelve abundante y barato, lo escaso a su alrededor se encarece. Si la IA abarata la generación de texto, código y análisis rutinario, lo que gana valor es justamente lo que ella no hace bien, como liderar equipos, comunicar con sentido, negociar, ejercer juicio ético, pensar a largo plazo y generar confianza. No por casualidad el mismo informe del Foro Económico Mundial proyecta que cerca del 59 por ciento del personal necesitará recapacitarse de aquí a 2030, y coloca el pensamiento creativo, la resiliencia, el liderazgo y la curiosidad entre las competencias en ascenso. La administración de empresas es, en esencia, la disciplina que cultiva esas capacidades.</w:t>
      </w:r>
    </w:p>
    <w:p>
      <w:pPr>
        <w:pBdr>
          <w:left w:val="single" w:color="B8541D" w:sz="18" w:space="14"/>
        </w:pBdr>
        <w:spacing w:after="240" w:before="120" w:line="300"/>
        <w:ind w:left="260"/>
        <w:jc w:val="left"/>
      </w:pPr>
      <w:r>
        <w:rPr>
          <w:b w:val="false"/>
          <w:bCs w:val="false"/>
          <w:i/>
          <w:iCs/>
          <w:sz w:val="26"/>
          <w:szCs w:val="26"/>
        </w:rPr>
        <w:t xml:space="preserve">La pregunta dejó de ser si la máquina reemplazará al administrador. La verdadera pregunta es quién dirigirá a las máquinas, y con qué criterio.</w:t>
      </w:r>
    </w:p>
    <w:p>
      <w:pPr>
        <w:pStyle w:val="Heading2"/>
      </w:pPr>
      <w:r>
        <w:t xml:space="preserve">México vive un momento que no conviene desaprovechar</w:t>
      </w:r>
    </w:p>
    <w:p>
      <w:pPr>
        <w:spacing w:after="170" w:before="0" w:line="300"/>
        <w:jc w:val="both"/>
      </w:pPr>
      <w:r>
        <w:rPr>
          <w:b w:val="false"/>
          <w:bCs w:val="false"/>
          <w:i w:val="false"/>
          <w:iCs w:val="false"/>
        </w:rPr>
        <w:t xml:space="preserve">Pocas veces el contexto nacional ha ofrecido tantas oportunidades a quien estudia negocios. La relocalización de cadenas de suministro hacia México, junto con la presión por digitalizar a las pequeñas y medianas empresas, está creando una demanda concreta de personas que sepan llevar la tecnología al terreno de la operación y la decisión. No se trata solo de grandes corporativos: la PyME mexicana, que sostiene buena parte del empleo, necesita administradores que la ayuden a competir con datos, procesos y herramientas de IA. Formarse hoy es prepararse para una ola que apenas comienza.</w:t>
      </w:r>
    </w:p>
    <w:p>
      <w:pPr>
        <w:pStyle w:val="Heading2"/>
      </w:pPr>
      <w:r>
        <w:t xml:space="preserve">Emprender nunca había sido tan accesible</w:t>
      </w:r>
    </w:p>
    <w:p>
      <w:pPr>
        <w:spacing w:after="170" w:before="0" w:line="300"/>
        <w:jc w:val="both"/>
      </w:pPr>
      <w:r>
        <w:rPr>
          <w:b w:val="false"/>
          <w:bCs w:val="false"/>
          <w:i w:val="false"/>
          <w:iCs w:val="false"/>
        </w:rPr>
        <w:t xml:space="preserve">La misma tecnología que algunos temen ha derribado barreras para crear una empresa. Con costos de operación bajos y asistentes de IA que multiplican lo que un equipo pequeño puede lograr, una idea bien administrada llega más lejos y más rápido que nunca. El conocimiento de administración, finanzas, mercados y personas sigue siendo lo que separa una buena ocurrencia de un negocio que sobrevive. La IA pone la palanca, la administración enseña dónde apoyarla.</w:t>
      </w:r>
    </w:p>
    <w:p>
      <w:pPr>
        <w:pStyle w:val="Heading2"/>
      </w:pPr>
      <w:r>
        <w:t xml:space="preserve">Cómo estudiar administración hoy para aprovecharlo</w:t>
      </w:r>
    </w:p>
    <w:p>
      <w:pPr>
        <w:spacing w:after="170" w:before="0" w:line="300"/>
        <w:jc w:val="both"/>
      </w:pPr>
      <w:r>
        <w:rPr>
          <w:b w:val="false"/>
          <w:bCs w:val="false"/>
          <w:i w:val="false"/>
          <w:iCs w:val="false"/>
        </w:rPr>
        <w:t xml:space="preserve">El mejor momento se desperdicia si se estudia como hace veinte años. Tres decisiones marcan la diferencia y vale la pena tenerlas presentes desde el primer semestre.</w:t>
      </w:r>
    </w:p>
    <w:p>
      <w:pPr>
        <w:spacing w:after="170" w:before="0" w:line="300"/>
        <w:jc w:val="both"/>
      </w:pPr>
      <w:r>
        <w:rPr>
          <w:b/>
          <w:bCs/>
          <w:i w:val="false"/>
          <w:iCs w:val="false"/>
        </w:rPr>
        <w:t xml:space="preserve">Fundamentos sólidos.</w:t>
      </w:r>
      <w:r>
        <w:rPr>
          <w:b w:val="false"/>
          <w:bCs w:val="false"/>
          <w:i w:val="false"/>
          <w:iCs w:val="false"/>
        </w:rPr>
        <w:t xml:space="preserve"> Finanzas, estrategia, operaciones y comportamiento humano no pasan de moda: son el criterio que la inteligencia artificial no trae de fábrica y la base sobre la que cualquier herramienta cobra sentido.</w:t>
      </w:r>
    </w:p>
    <w:p>
      <w:pPr>
        <w:spacing w:after="170" w:before="0" w:line="300"/>
        <w:jc w:val="both"/>
      </w:pPr>
      <w:r>
        <w:rPr>
          <w:b/>
          <w:bCs/>
          <w:i w:val="false"/>
          <w:iCs w:val="false"/>
        </w:rPr>
        <w:t xml:space="preserve">Fluidez en IA.</w:t>
      </w:r>
      <w:r>
        <w:rPr>
          <w:b w:val="false"/>
          <w:bCs w:val="false"/>
          <w:i w:val="false"/>
          <w:iCs w:val="false"/>
        </w:rPr>
        <w:t xml:space="preserve"> No basta con ser usuario pasivo. Hay que entender qué puede y qué no puede hacer la herramienta, verificar siempre lo que produce porque inventa datos con seguridad, e integrarla a una decisión con conocimiento de causa.</w:t>
      </w:r>
    </w:p>
    <w:p>
      <w:pPr>
        <w:spacing w:after="170" w:before="0" w:line="300"/>
        <w:jc w:val="both"/>
      </w:pPr>
      <w:r>
        <w:rPr>
          <w:b/>
          <w:bCs/>
          <w:i w:val="false"/>
          <w:iCs w:val="false"/>
        </w:rPr>
        <w:t xml:space="preserve">Criterio ético.</w:t>
      </w:r>
      <w:r>
        <w:rPr>
          <w:b w:val="false"/>
          <w:bCs w:val="false"/>
          <w:i w:val="false"/>
          <w:iCs w:val="false"/>
        </w:rPr>
        <w:t xml:space="preserve"> Distinguir lo que se puede hacer de lo que se debe hacer, con transparencia, equidad y responsabilidad en cada uso. Es el tema de la entrada anterior de este blog, y el complemento indispensable de las dos competencias anteriores.</w:t>
      </w:r>
    </w:p>
    <w:p>
      <w:pPr>
        <w:pStyle w:val="Heading2"/>
      </w:pPr>
      <w:r>
        <w:t xml:space="preserve">Llegar temprano, no tarde</w:t>
      </w:r>
    </w:p>
    <w:p>
      <w:pPr>
        <w:spacing w:after="170" w:before="0" w:line="300"/>
        <w:jc w:val="both"/>
      </w:pPr>
      <w:r>
        <w:rPr>
          <w:b w:val="false"/>
          <w:bCs w:val="false"/>
          <w:i w:val="false"/>
          <w:iCs w:val="false"/>
        </w:rPr>
        <w:t xml:space="preserve">Quien hoy elige administración de empresas no entra a un campo amenazado por la inteligencia artificial, entra a uno que se está redefiniendo, con la oportunidad poco común de ayudar a escribir sus nuevas reglas. La tecnología cambiará muchas tareas, pero también multiplicará la necesidad de personas capaces de dirigir, decidir y dar sentido a lo que las máquinas producen. Para eso hace falta exactamente lo que esta carrera forma. No es optimismo de folleto, es una lectura serena del momento: sencillamente, es un buen momento para empezar.</w:t>
      </w:r>
    </w:p>
    <w:p>
      <w:pPr>
        <w:spacing w:after="80" w:before="200"/>
        <w:jc w:val="right"/>
      </w:pPr>
      <w:r>
        <w:rPr>
          <w:i/>
          <w:iCs/>
          <w:color w:val="6B7C8F"/>
          <w:sz w:val="21"/>
          <w:szCs w:val="21"/>
        </w:rPr>
        <w:t xml:space="preserve">— Dr. Francisco Gabriel Rodríguez González, UDLAP.</w:t>
      </w:r>
    </w:p>
    <w:p>
      <w:pPr>
        <w:pStyle w:val="Heading2"/>
        <w:spacing w:before="360"/>
      </w:pPr>
      <w:r>
        <w:t xml:space="preserve">Fuentes</w:t>
      </w:r>
    </w:p>
    <w:p>
      <w:pPr>
        <w:pStyle w:val="ListParagraph"/>
        <w:numPr>
          <w:ilvl w:val="0"/>
          <w:numId w:val="2"/>
        </w:numPr>
        <w:spacing w:after="150" w:line="280"/>
      </w:pPr>
      <w:hyperlink w:history="1" r:id="rIdtr-f7os7xatycgvhqvxhl">
        <w:r>
          <w:rPr>
            <w:rStyle w:val="Hyperlink"/>
            <w:b/>
            <w:bCs/>
          </w:rPr>
          <w:t xml:space="preserve">Foro Económico Mundial (2025). The Future of Jobs Report 2025.</w:t>
        </w:r>
      </w:hyperlink>
      <w:r>
        <w:rPr>
          <w:color w:val="6B7C8F"/>
        </w:rPr>
        <w:t xml:space="preserve"> Pensamiento analítico como habilidad más demandada; IA y datos entre las de más rápido crecimiento; necesidad de recapacitación hacia 2030.</w:t>
      </w:r>
    </w:p>
    <w:p>
      <w:pPr>
        <w:spacing w:before="160" w:line="264"/>
      </w:pPr>
      <w:r>
        <w:rPr>
          <w:i/>
          <w:iCs/>
          <w:color w:val="6B7C8F"/>
          <w:sz w:val="18"/>
          <w:szCs w:val="18"/>
        </w:rPr>
        <w:t xml:space="preserve">Nota: las referencias al nearshoring y a la digitalización de las PyMEs aluden a tendencias económicas ampliamente documentadas en México durante 2025 y 2026. Las cifras se citan de manera orientativa.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4" w:space="6"/>
      </w:pBdr>
      <w:tabs>
        <w:tab w:val="right" w:pos="9026"/>
      </w:tabs>
    </w:pPr>
    <w:r>
      <w:rPr>
        <w:color w:val="6B7C8F"/>
        <w:sz w:val="16"/>
        <w:szCs w:val="16"/>
      </w:rPr>
      <w:t xml:space="preserve">Estudiar administración en la era de la IA</w:t>
    </w:r>
    <w:r>
      <w:rPr>
        <w:color w:val="6B7C8F"/>
        <w:sz w:val="16"/>
        <w:szCs w:val="16"/>
      </w:rPr>
      <w:t xml:space="preserve">	Página </w:t>
    </w:r>
    <w:r>
      <w:rPr>
        <w:color w:val="6B7C8F"/>
        <w:sz w:val="16"/>
        <w:szCs w:val="16"/>
      </w:rPr>
      <w:fldChar w:fldCharType="begin"/>
      <w:instrText xml:space="preserve">PAGE</w:instrText>
      <w:fldChar w:fldCharType="separate"/>
      <w:fldChar w:fldCharType="end"/>
    </w:r>
    <w:r>
      <w:rPr>
        <w:color w:val="6B7C8F"/>
        <w:sz w:val="16"/>
        <w:szCs w:val="16"/>
      </w:rPr>
      <w:t xml:space="preserve"> de </w:t>
    </w:r>
    <w:r>
      <w:rPr>
        <w:color w:val="6B7C8F"/>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0E0" w:sz="4" w:space="6"/>
      </w:pBdr>
      <w:jc w:val="right"/>
    </w:pPr>
    <w:r>
      <w:rPr>
        <w:b/>
        <w:bCs/>
        <w:color w:val="6B7C8F"/>
        <w:sz w:val="16"/>
        <w:szCs w:val="16"/>
      </w:rPr>
      <w:t xml:space="preserve">Brújula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420" w:hanging="24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1F2D3A"/>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keepNext/>
      <w:spacing w:after="140" w:before="320"/>
      <w:outlineLvl w:val="1"/>
    </w:pPr>
    <w:rPr>
      <w:rFonts w:ascii="Calibri" w:cs="Calibri" w:eastAsia="Calibri" w:hAnsi="Calibri"/>
      <w:b/>
      <w:bCs/>
      <w:color w:val="8F3F14"/>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tr-f7os7xatycgvhqvxhl" Type="http://schemas.openxmlformats.org/officeDocument/2006/relationships/hyperlink" Target="https://www.weforum.org/publications/the-future-of-jobs-report-2025/"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qué ahora es el mejor momento para estudiar administración de empresas en la era de la inteligencia artificial</dc:title>
  <dc:creator>Dr. Francisco Gabriel Rodríguez González</dc:creator>
  <dc:description>Artículo de divulgación sobre estudiar administración de empresas en la era de la IA.</dc:description>
  <cp:lastModifiedBy>Un-named</cp:lastModifiedBy>
  <cp:revision>1</cp:revision>
  <dcterms:created xsi:type="dcterms:W3CDTF">2026-06-29T22:48:47.877Z</dcterms:created>
  <dcterms:modified xsi:type="dcterms:W3CDTF">2026-06-29T22:48:47.877Z</dcterms:modified>
</cp:coreProperties>
</file>

<file path=docProps/custom.xml><?xml version="1.0" encoding="utf-8"?>
<Properties xmlns="http://schemas.openxmlformats.org/officeDocument/2006/custom-properties" xmlns:vt="http://schemas.openxmlformats.org/officeDocument/2006/docPropsVTypes"/>
</file>